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500B7" w:rsidRPr="008500B7" w:rsidTr="008500B7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8500B7" w:rsidRPr="008500B7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00B7" w:rsidRPr="008500B7" w:rsidRDefault="008500B7" w:rsidP="008500B7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00B7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28 Aralık 2018 CUMA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00B7" w:rsidRPr="008500B7" w:rsidRDefault="008500B7" w:rsidP="008500B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00B7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00B7" w:rsidRPr="008500B7" w:rsidRDefault="008500B7" w:rsidP="008500B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8500B7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30639</w:t>
                  </w:r>
                  <w:proofErr w:type="gramEnd"/>
                </w:p>
              </w:tc>
            </w:tr>
            <w:tr w:rsidR="008500B7" w:rsidRPr="008500B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00B7" w:rsidRPr="008500B7" w:rsidRDefault="008500B7" w:rsidP="008500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00B7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8500B7" w:rsidRPr="008500B7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500B7" w:rsidRPr="008500B7" w:rsidRDefault="008500B7" w:rsidP="008500B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Enerji ve Tabii Kaynaklar Bakanlığından:</w:t>
                  </w:r>
                </w:p>
                <w:p w:rsidR="008500B7" w:rsidRPr="008500B7" w:rsidRDefault="008500B7" w:rsidP="008500B7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5627 SAYILI ENERJİ VERİMLİLİĞİ KANUNUNUN 10 UNCU MADDESİNE GÖRE</w:t>
                  </w:r>
                </w:p>
                <w:p w:rsidR="008500B7" w:rsidRPr="008500B7" w:rsidRDefault="008500B7" w:rsidP="008500B7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2019 YILINDA UYGULANACAK OLAN İDARİ PARA CEZALARINA İLİŞKİN</w:t>
                  </w:r>
                </w:p>
                <w:p w:rsidR="008500B7" w:rsidRPr="008500B7" w:rsidRDefault="008500B7" w:rsidP="008500B7">
                  <w:pPr>
                    <w:spacing w:after="17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TEBLİĞ (SIRA NUMARASI: 2019/1)</w:t>
                  </w:r>
                </w:p>
                <w:p w:rsidR="008500B7" w:rsidRPr="008500B7" w:rsidRDefault="008500B7" w:rsidP="008500B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Amaç ve kapsam</w:t>
                  </w:r>
                </w:p>
                <w:p w:rsidR="008500B7" w:rsidRPr="008500B7" w:rsidRDefault="008500B7" w:rsidP="008500B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proofErr w:type="gramStart"/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18/4/2007</w:t>
                  </w:r>
                  <w:proofErr w:type="gramEnd"/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5627 sayılı Enerji Verimliliği Kanununun 10 uncu maddesinde düzenlenmiş olan idari para cezaları, 2018 yılı yeniden değerleme oranı olan %23,73 (yirmi üç virgül yetmiş üç) oranında artırılarak 1/1/2019 tarihinden itibaren aşağıdaki tabloda yer aldığı gibi uygulanacaktır.</w:t>
                  </w:r>
                </w:p>
                <w:p w:rsidR="008500B7" w:rsidRPr="008500B7" w:rsidRDefault="008500B7" w:rsidP="008500B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Yürürlükten kaldırılan tebliğ</w:t>
                  </w:r>
                </w:p>
                <w:p w:rsidR="008500B7" w:rsidRPr="008500B7" w:rsidRDefault="008500B7" w:rsidP="008500B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 </w:t>
                  </w:r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proofErr w:type="gramStart"/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18/1/2018</w:t>
                  </w:r>
                  <w:proofErr w:type="gramEnd"/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30305 sayılı Resmî </w:t>
                  </w:r>
                  <w:proofErr w:type="spellStart"/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5627 Sayılı Enerji Verimliliği Kanununun 10 uncu Maddesine Göre 2018 Yılında Uygulanacak Olan İdarî Para Cezalarına İlişkin Tebliğ (Sıra Numarası: 2018/1) yürürlükten kaldırılmıştır.</w:t>
                  </w:r>
                </w:p>
                <w:p w:rsidR="008500B7" w:rsidRPr="008500B7" w:rsidRDefault="008500B7" w:rsidP="008500B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8500B7" w:rsidRPr="008500B7" w:rsidRDefault="008500B7" w:rsidP="008500B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 </w:t>
                  </w:r>
                  <w:proofErr w:type="gramStart"/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1/1/2019</w:t>
                  </w:r>
                  <w:proofErr w:type="gramEnd"/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yürürlüğe girer.</w:t>
                  </w:r>
                </w:p>
                <w:p w:rsidR="008500B7" w:rsidRPr="008500B7" w:rsidRDefault="008500B7" w:rsidP="008500B7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8500B7" w:rsidRPr="008500B7" w:rsidRDefault="008500B7" w:rsidP="008500B7">
                  <w:pPr>
                    <w:spacing w:after="17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 </w:t>
                  </w:r>
                  <w:r w:rsidRPr="008500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hükümlerini Enerji ve Tabii Kaynaklar Bakanı yürütür.</w:t>
                  </w:r>
                </w:p>
                <w:p w:rsidR="008500B7" w:rsidRPr="008500B7" w:rsidRDefault="008500B7" w:rsidP="008500B7">
                  <w:pPr>
                    <w:spacing w:after="20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500B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eastAsia="tr-TR"/>
                    </w:rPr>
                    <w:t>İdari Para Cezaları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22"/>
                    <w:gridCol w:w="1848"/>
                    <w:gridCol w:w="2050"/>
                    <w:gridCol w:w="2085"/>
                  </w:tblGrid>
                  <w:tr w:rsidR="008500B7" w:rsidRPr="008500B7">
                    <w:trPr>
                      <w:trHeight w:val="627"/>
                      <w:jc w:val="center"/>
                    </w:trPr>
                    <w:tc>
                      <w:tcPr>
                        <w:tcW w:w="25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5627 Sayılı Enerji Verimliliği</w:t>
                        </w:r>
                      </w:p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Kanununun 10 uncu</w:t>
                        </w:r>
                      </w:p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Maddesinin birinci fıkrasının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Kanunda Öngörülen</w:t>
                        </w:r>
                      </w:p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Para Cezaları (TL)</w:t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2018 Yılında</w:t>
                        </w:r>
                      </w:p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Uygulanan Para</w:t>
                        </w:r>
                      </w:p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Cezaları (TL)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2019 Yılında</w:t>
                        </w:r>
                      </w:p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Uygulanacak Para</w:t>
                        </w:r>
                      </w:p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8"/>
                            <w:szCs w:val="18"/>
                            <w:lang w:eastAsia="tr-TR"/>
                          </w:rPr>
                          <w:t>Cezaları (TL)</w:t>
                        </w:r>
                      </w:p>
                    </w:tc>
                  </w:tr>
                  <w:tr w:rsidR="008500B7" w:rsidRPr="008500B7">
                    <w:trPr>
                      <w:trHeight w:val="288"/>
                      <w:jc w:val="center"/>
                    </w:trPr>
                    <w:tc>
                      <w:tcPr>
                        <w:tcW w:w="2522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bottom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(a) Bendinin (2) Numaralı Alt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10.000</w:t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22.550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27.901</w:t>
                        </w:r>
                      </w:p>
                    </w:tc>
                  </w:tr>
                  <w:tr w:rsidR="008500B7" w:rsidRPr="008500B7">
                    <w:trPr>
                      <w:trHeight w:val="274"/>
                      <w:jc w:val="center"/>
                    </w:trPr>
                    <w:tc>
                      <w:tcPr>
                        <w:tcW w:w="25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bottom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Bendindeki Ceza Miktarları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50.000</w:t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112.780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139.542</w:t>
                        </w:r>
                      </w:p>
                    </w:tc>
                  </w:tr>
                  <w:tr w:rsidR="008500B7" w:rsidRPr="008500B7">
                    <w:trPr>
                      <w:trHeight w:val="274"/>
                      <w:jc w:val="center"/>
                    </w:trPr>
                    <w:tc>
                      <w:tcPr>
                        <w:tcW w:w="25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bottom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(a) Bendinin (3) Numaralı Alt Bendindeki Ceza Miktarı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500</w:t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1.121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1.387</w:t>
                        </w:r>
                      </w:p>
                    </w:tc>
                  </w:tr>
                  <w:tr w:rsidR="008500B7" w:rsidRPr="008500B7">
                    <w:trPr>
                      <w:trHeight w:val="274"/>
                      <w:jc w:val="center"/>
                    </w:trPr>
                    <w:tc>
                      <w:tcPr>
                        <w:tcW w:w="25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bottom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(a) Bendinin (7) Numaralı Alt Bendindeki Ceza Miktarı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5.000</w:t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11.273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13.948</w:t>
                        </w:r>
                      </w:p>
                    </w:tc>
                  </w:tr>
                  <w:tr w:rsidR="008500B7" w:rsidRPr="008500B7">
                    <w:trPr>
                      <w:trHeight w:val="274"/>
                      <w:jc w:val="center"/>
                    </w:trPr>
                    <w:tc>
                      <w:tcPr>
                        <w:tcW w:w="25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bottom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(a) Bendinin (8) Numaralı Alt Bendindeki Ceza Miktarı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20.000</w:t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45.105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55.808</w:t>
                        </w:r>
                      </w:p>
                    </w:tc>
                  </w:tr>
                  <w:tr w:rsidR="008500B7" w:rsidRPr="008500B7">
                    <w:trPr>
                      <w:trHeight w:val="274"/>
                      <w:jc w:val="center"/>
                    </w:trPr>
                    <w:tc>
                      <w:tcPr>
                        <w:tcW w:w="252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(a) Bendinin (9) Numaralı Alt Bendindeki Ceza Miktarı</w:t>
                        </w:r>
                      </w:p>
                    </w:tc>
                    <w:tc>
                      <w:tcPr>
                        <w:tcW w:w="184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lang w:eastAsia="tr-TR"/>
                          </w:rPr>
                          <w:t>20.000</w:t>
                        </w:r>
                      </w:p>
                    </w:tc>
                    <w:tc>
                      <w:tcPr>
                        <w:tcW w:w="205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45.105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FFFFFF"/>
                        <w:tcMar>
                          <w:top w:w="0" w:type="dxa"/>
                          <w:left w:w="10" w:type="dxa"/>
                          <w:bottom w:w="0" w:type="dxa"/>
                          <w:right w:w="10" w:type="dxa"/>
                        </w:tcMar>
                        <w:vAlign w:val="center"/>
                        <w:hideMark/>
                      </w:tcPr>
                      <w:p w:rsidR="008500B7" w:rsidRPr="008500B7" w:rsidRDefault="008500B7" w:rsidP="008500B7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8500B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55.808</w:t>
                        </w:r>
                      </w:p>
                    </w:tc>
                  </w:tr>
                </w:tbl>
                <w:p w:rsidR="008500B7" w:rsidRPr="008500B7" w:rsidRDefault="008500B7" w:rsidP="008500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8500B7" w:rsidRPr="008500B7" w:rsidRDefault="008500B7" w:rsidP="00850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500B7" w:rsidRPr="008500B7" w:rsidRDefault="008500B7" w:rsidP="008500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500B7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CE4B98" w:rsidRPr="008500B7" w:rsidRDefault="00CE4B98" w:rsidP="008500B7">
      <w:bookmarkStart w:id="0" w:name="_GoBack"/>
      <w:bookmarkEnd w:id="0"/>
    </w:p>
    <w:sectPr w:rsidR="00CE4B98" w:rsidRPr="0085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B7"/>
    <w:rsid w:val="008500B7"/>
    <w:rsid w:val="00CE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413FE-DC32-424F-AC5E-EDCF1208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85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85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85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500B7"/>
  </w:style>
  <w:style w:type="character" w:customStyle="1" w:styleId="balk1">
    <w:name w:val="balk1"/>
    <w:basedOn w:val="VarsaylanParagrafYazTipi"/>
    <w:rsid w:val="008500B7"/>
  </w:style>
  <w:style w:type="character" w:customStyle="1" w:styleId="gvdemetni2kaln">
    <w:name w:val="gvdemetni2kaln"/>
    <w:basedOn w:val="VarsaylanParagrafYazTipi"/>
    <w:rsid w:val="008500B7"/>
  </w:style>
  <w:style w:type="character" w:customStyle="1" w:styleId="gvdemetni2">
    <w:name w:val="gvdemetni2"/>
    <w:basedOn w:val="VarsaylanParagrafYazTipi"/>
    <w:rsid w:val="008500B7"/>
  </w:style>
  <w:style w:type="character" w:customStyle="1" w:styleId="gvdemetni211pt">
    <w:name w:val="gvdemetni211pt"/>
    <w:basedOn w:val="VarsaylanParagrafYazTipi"/>
    <w:rsid w:val="00850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1</cp:revision>
  <dcterms:created xsi:type="dcterms:W3CDTF">2018-12-28T07:35:00Z</dcterms:created>
  <dcterms:modified xsi:type="dcterms:W3CDTF">2018-12-28T07:37:00Z</dcterms:modified>
</cp:coreProperties>
</file>